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A4" w:rsidRPr="00635FA4" w:rsidRDefault="00635FA4" w:rsidP="00635FA4">
      <w:pPr>
        <w:spacing w:after="0"/>
        <w:rPr>
          <w:rFonts w:ascii="Arial" w:hAnsi="Arial" w:cs="Arial"/>
          <w:b/>
          <w:sz w:val="24"/>
          <w:szCs w:val="24"/>
        </w:rPr>
      </w:pPr>
      <w:r w:rsidRPr="00635FA4">
        <w:rPr>
          <w:rFonts w:ascii="Arial" w:hAnsi="Arial" w:cs="Arial"/>
          <w:b/>
          <w:sz w:val="24"/>
          <w:szCs w:val="24"/>
        </w:rPr>
        <w:t>CENTAR  ZA POLJOPRIVREDU I RURALNI RAZVOJ</w:t>
      </w:r>
    </w:p>
    <w:p w:rsidR="00635FA4" w:rsidRPr="00635FA4" w:rsidRDefault="00635FA4" w:rsidP="00635FA4">
      <w:pPr>
        <w:spacing w:after="0"/>
        <w:rPr>
          <w:rFonts w:ascii="Arial" w:hAnsi="Arial" w:cs="Arial"/>
          <w:sz w:val="24"/>
          <w:szCs w:val="24"/>
        </w:rPr>
      </w:pPr>
      <w:r w:rsidRPr="00635FA4">
        <w:rPr>
          <w:rFonts w:ascii="Arial" w:hAnsi="Arial" w:cs="Arial"/>
          <w:sz w:val="24"/>
          <w:szCs w:val="24"/>
        </w:rPr>
        <w:t>Primorsko-goranske županije</w:t>
      </w:r>
    </w:p>
    <w:p w:rsidR="00635FA4" w:rsidRPr="00635FA4" w:rsidRDefault="00635FA4" w:rsidP="00635FA4">
      <w:pPr>
        <w:spacing w:after="0"/>
        <w:rPr>
          <w:rFonts w:ascii="Arial" w:hAnsi="Arial" w:cs="Arial"/>
          <w:sz w:val="24"/>
          <w:szCs w:val="24"/>
        </w:rPr>
      </w:pPr>
      <w:r w:rsidRPr="00635FA4">
        <w:rPr>
          <w:rFonts w:ascii="Arial" w:hAnsi="Arial" w:cs="Arial"/>
          <w:sz w:val="24"/>
          <w:szCs w:val="24"/>
        </w:rPr>
        <w:t>Stara Sušica, Karolinska cesta 87,</w:t>
      </w:r>
    </w:p>
    <w:p w:rsidR="00635FA4" w:rsidRPr="00635FA4" w:rsidRDefault="00635FA4" w:rsidP="00635FA4">
      <w:pPr>
        <w:spacing w:after="0"/>
        <w:rPr>
          <w:rFonts w:ascii="Arial" w:hAnsi="Arial" w:cs="Arial"/>
          <w:sz w:val="24"/>
          <w:szCs w:val="24"/>
        </w:rPr>
      </w:pPr>
      <w:r w:rsidRPr="00635FA4">
        <w:rPr>
          <w:rFonts w:ascii="Arial" w:hAnsi="Arial" w:cs="Arial"/>
          <w:sz w:val="24"/>
          <w:szCs w:val="24"/>
        </w:rPr>
        <w:t xml:space="preserve">51314 Ravna Gora, </w:t>
      </w:r>
    </w:p>
    <w:p w:rsidR="00635FA4" w:rsidRPr="00635FA4" w:rsidRDefault="00635FA4" w:rsidP="00635FA4">
      <w:pPr>
        <w:spacing w:after="0"/>
        <w:rPr>
          <w:rFonts w:ascii="Arial" w:hAnsi="Arial" w:cs="Arial"/>
          <w:sz w:val="24"/>
          <w:szCs w:val="24"/>
        </w:rPr>
      </w:pPr>
      <w:r w:rsidRPr="00635FA4">
        <w:rPr>
          <w:rFonts w:ascii="Arial" w:hAnsi="Arial" w:cs="Arial"/>
          <w:sz w:val="24"/>
          <w:szCs w:val="24"/>
        </w:rPr>
        <w:t>OIB: 07103881876</w:t>
      </w:r>
    </w:p>
    <w:p w:rsidR="00635FA4" w:rsidRPr="00635FA4" w:rsidRDefault="00635FA4" w:rsidP="00635FA4">
      <w:pPr>
        <w:spacing w:after="0"/>
        <w:rPr>
          <w:rFonts w:ascii="Arial" w:hAnsi="Arial" w:cs="Arial"/>
          <w:sz w:val="24"/>
          <w:szCs w:val="24"/>
        </w:rPr>
      </w:pPr>
      <w:r w:rsidRPr="00635FA4">
        <w:rPr>
          <w:rFonts w:ascii="Arial" w:hAnsi="Arial" w:cs="Arial"/>
          <w:sz w:val="24"/>
          <w:szCs w:val="24"/>
        </w:rPr>
        <w:t>tel./fax. 051/ 791-066</w:t>
      </w:r>
    </w:p>
    <w:p w:rsidR="00635FA4" w:rsidRPr="00635FA4" w:rsidRDefault="00635FA4" w:rsidP="00635FA4">
      <w:pPr>
        <w:spacing w:after="0"/>
        <w:rPr>
          <w:rFonts w:ascii="Arial" w:hAnsi="Arial" w:cs="Arial"/>
          <w:sz w:val="24"/>
          <w:szCs w:val="24"/>
        </w:rPr>
      </w:pPr>
      <w:r w:rsidRPr="00635FA4">
        <w:rPr>
          <w:rFonts w:ascii="Arial" w:hAnsi="Arial" w:cs="Arial"/>
          <w:sz w:val="24"/>
          <w:szCs w:val="24"/>
        </w:rPr>
        <w:t>mob. 098/ 1721-256</w:t>
      </w:r>
    </w:p>
    <w:p w:rsidR="000A6C1C" w:rsidRDefault="00635FA4" w:rsidP="00635FA4">
      <w:pPr>
        <w:rPr>
          <w:rFonts w:ascii="Arial" w:hAnsi="Arial" w:cs="Arial"/>
          <w:sz w:val="24"/>
          <w:szCs w:val="24"/>
        </w:rPr>
      </w:pPr>
      <w:r w:rsidRPr="00635FA4">
        <w:rPr>
          <w:rFonts w:ascii="Arial" w:hAnsi="Arial" w:cs="Arial"/>
          <w:sz w:val="24"/>
          <w:szCs w:val="24"/>
        </w:rPr>
        <w:t xml:space="preserve">e-mail: </w:t>
      </w:r>
      <w:hyperlink r:id="rId7" w:history="1">
        <w:r w:rsidR="005224F1" w:rsidRPr="00DB567D">
          <w:rPr>
            <w:rStyle w:val="Hiperveza"/>
            <w:rFonts w:ascii="Arial" w:hAnsi="Arial" w:cs="Arial"/>
            <w:sz w:val="24"/>
            <w:szCs w:val="24"/>
          </w:rPr>
          <w:t>cprr@hi.ht.hr</w:t>
        </w:r>
      </w:hyperlink>
    </w:p>
    <w:p w:rsidR="005224F1" w:rsidRPr="005224F1" w:rsidRDefault="005224F1" w:rsidP="005224F1">
      <w:pPr>
        <w:ind w:right="1162"/>
        <w:rPr>
          <w:rFonts w:ascii="Arial" w:eastAsia="Arial Unicode MS" w:hAnsi="Arial" w:cs="Arial"/>
          <w:sz w:val="24"/>
          <w:szCs w:val="24"/>
        </w:rPr>
      </w:pPr>
      <w:r w:rsidRPr="005224F1">
        <w:rPr>
          <w:rFonts w:ascii="Arial" w:hAnsi="Arial" w:cs="Arial"/>
          <w:sz w:val="24"/>
          <w:szCs w:val="24"/>
        </w:rPr>
        <w:t>URBROJ: 1779/18</w:t>
      </w:r>
    </w:p>
    <w:p w:rsidR="005224F1" w:rsidRPr="005224F1" w:rsidRDefault="005224F1" w:rsidP="005224F1">
      <w:pPr>
        <w:ind w:right="1162"/>
        <w:rPr>
          <w:rFonts w:ascii="Arial" w:hAnsi="Arial" w:cs="Arial"/>
          <w:sz w:val="24"/>
          <w:szCs w:val="24"/>
        </w:rPr>
      </w:pPr>
      <w:r w:rsidRPr="005224F1">
        <w:rPr>
          <w:rFonts w:ascii="Arial" w:hAnsi="Arial" w:cs="Arial"/>
          <w:sz w:val="24"/>
          <w:szCs w:val="24"/>
        </w:rPr>
        <w:t>Stara Sušica, 24. svibanj 2018. godine</w:t>
      </w:r>
    </w:p>
    <w:p w:rsidR="000A6C1C" w:rsidRPr="00635FA4" w:rsidRDefault="000A6C1C" w:rsidP="000A6C1C">
      <w:pPr>
        <w:jc w:val="center"/>
        <w:rPr>
          <w:rFonts w:ascii="Arial" w:eastAsia="Times New Roman" w:hAnsi="Arial" w:cs="Arial"/>
          <w:color w:val="333333"/>
          <w:sz w:val="24"/>
          <w:szCs w:val="24"/>
          <w:lang w:eastAsia="hr-HR"/>
        </w:rPr>
      </w:pPr>
      <w:r w:rsidRPr="00635FA4">
        <w:rPr>
          <w:rFonts w:ascii="Arial" w:eastAsia="Times New Roman" w:hAnsi="Arial" w:cs="Arial"/>
          <w:color w:val="333333"/>
          <w:sz w:val="24"/>
          <w:szCs w:val="24"/>
          <w:lang w:eastAsia="hr-HR"/>
        </w:rPr>
        <w:t xml:space="preserve">Zakon o zaštiti osobnih podataka GDPR EU 2016/679, </w:t>
      </w:r>
    </w:p>
    <w:p w:rsidR="000A6C1C" w:rsidRPr="00635FA4" w:rsidRDefault="000A6C1C" w:rsidP="000A6C1C">
      <w:pPr>
        <w:jc w:val="center"/>
        <w:rPr>
          <w:rFonts w:ascii="Arial" w:hAnsi="Arial" w:cs="Arial"/>
          <w:b/>
          <w:sz w:val="24"/>
          <w:szCs w:val="24"/>
        </w:rPr>
      </w:pPr>
      <w:r w:rsidRPr="00635FA4">
        <w:rPr>
          <w:rFonts w:ascii="Arial" w:hAnsi="Arial" w:cs="Arial"/>
          <w:b/>
          <w:sz w:val="24"/>
          <w:szCs w:val="24"/>
        </w:rPr>
        <w:t>PRAVA ISPITANIKA</w:t>
      </w:r>
    </w:p>
    <w:p w:rsidR="000A6C1C" w:rsidRPr="00635FA4" w:rsidRDefault="000A6C1C" w:rsidP="000A6C1C">
      <w:pPr>
        <w:pStyle w:val="Odlomakpopisa"/>
        <w:numPr>
          <w:ilvl w:val="0"/>
          <w:numId w:val="1"/>
        </w:numPr>
        <w:rPr>
          <w:rFonts w:ascii="Arial" w:hAnsi="Arial" w:cs="Arial"/>
          <w:sz w:val="24"/>
          <w:szCs w:val="24"/>
        </w:rPr>
      </w:pPr>
      <w:r w:rsidRPr="00635FA4">
        <w:rPr>
          <w:rFonts w:ascii="Arial" w:hAnsi="Arial" w:cs="Arial"/>
          <w:sz w:val="24"/>
          <w:szCs w:val="24"/>
        </w:rPr>
        <w:t>PRAVO NA ISPRAVAK</w:t>
      </w:r>
    </w:p>
    <w:p w:rsidR="000A6C1C" w:rsidRPr="00635FA4" w:rsidRDefault="000A6C1C" w:rsidP="000A6C1C">
      <w:pPr>
        <w:pStyle w:val="Odlomakpopisa"/>
        <w:ind w:left="1080"/>
        <w:rPr>
          <w:rFonts w:ascii="Arial" w:hAnsi="Arial" w:cs="Arial"/>
          <w:sz w:val="24"/>
          <w:szCs w:val="24"/>
        </w:rPr>
      </w:pPr>
      <w:r w:rsidRPr="00635FA4">
        <w:rPr>
          <w:rFonts w:ascii="Arial" w:hAnsi="Arial" w:cs="Arial"/>
          <w:sz w:val="24"/>
          <w:szCs w:val="24"/>
        </w:rPr>
        <w:t xml:space="preserve">       Tražiti ispravak podataka</w:t>
      </w:r>
    </w:p>
    <w:p w:rsidR="000A6C1C" w:rsidRPr="00635FA4" w:rsidRDefault="000A6C1C" w:rsidP="000A6C1C">
      <w:pPr>
        <w:pStyle w:val="Odlomakpopisa"/>
        <w:ind w:left="1440"/>
        <w:rPr>
          <w:rFonts w:ascii="Arial" w:hAnsi="Arial" w:cs="Arial"/>
          <w:sz w:val="24"/>
          <w:szCs w:val="24"/>
        </w:rPr>
      </w:pPr>
      <w:r w:rsidRPr="00635FA4">
        <w:rPr>
          <w:rFonts w:ascii="Arial" w:hAnsi="Arial" w:cs="Arial"/>
          <w:sz w:val="24"/>
          <w:szCs w:val="24"/>
        </w:rPr>
        <w:t>Dopuniti nepotpune podatke davanjem dodatne Izjave</w:t>
      </w:r>
    </w:p>
    <w:p w:rsidR="000A6C1C" w:rsidRPr="00635FA4" w:rsidRDefault="000A6C1C" w:rsidP="000A6C1C">
      <w:pPr>
        <w:pStyle w:val="Odlomakpopisa"/>
        <w:numPr>
          <w:ilvl w:val="0"/>
          <w:numId w:val="1"/>
        </w:numPr>
        <w:rPr>
          <w:rFonts w:ascii="Arial" w:hAnsi="Arial" w:cs="Arial"/>
          <w:sz w:val="24"/>
          <w:szCs w:val="24"/>
        </w:rPr>
      </w:pPr>
      <w:r w:rsidRPr="00635FA4">
        <w:rPr>
          <w:rFonts w:ascii="Arial" w:hAnsi="Arial" w:cs="Arial"/>
          <w:sz w:val="24"/>
          <w:szCs w:val="24"/>
        </w:rPr>
        <w:t>PRAVO NA BRISANJE (Ispitanik ima pravo brisanja podataka ako su ispunjeni neki od uvjeta:</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 xml:space="preserve"> Podaci više nisu nužni u odnosu na svrhu u koju su prikupljeni</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Povučena/opozvana privola na kojoj se temelji obrada podataka</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Osobni podaci nezakonito obrađeni</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Poštivanje pravne obveze iz prava Unije ili države članice</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Osobni podaci prikupljeni u vezi s ponudom informacijskog društva</w:t>
      </w:r>
    </w:p>
    <w:p w:rsidR="000A6C1C" w:rsidRPr="00635FA4" w:rsidRDefault="000A6C1C" w:rsidP="000A6C1C">
      <w:pPr>
        <w:pStyle w:val="Odlomakpopisa"/>
        <w:numPr>
          <w:ilvl w:val="0"/>
          <w:numId w:val="1"/>
        </w:numPr>
        <w:rPr>
          <w:rFonts w:ascii="Arial" w:hAnsi="Arial" w:cs="Arial"/>
          <w:sz w:val="24"/>
          <w:szCs w:val="24"/>
        </w:rPr>
      </w:pPr>
      <w:r w:rsidRPr="00635FA4">
        <w:rPr>
          <w:rFonts w:ascii="Arial" w:hAnsi="Arial" w:cs="Arial"/>
          <w:sz w:val="24"/>
          <w:szCs w:val="24"/>
        </w:rPr>
        <w:t>PRAVO NA OGRANIČENJE OBRADE</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Tražiti od voditelja obrade ograničenje obrade osobnih podataka</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Ako je obrada ograničena podaci se mogu obrađivati ako postoji: privola ispitanika, za postavljanje, obranu ili ostvarivanje pravnih zahtjeva, zaštita prava druge fizičke i pravne osobe, javni interes</w:t>
      </w:r>
    </w:p>
    <w:p w:rsidR="000A6C1C" w:rsidRPr="00635FA4" w:rsidRDefault="000A6C1C" w:rsidP="000A6C1C">
      <w:pPr>
        <w:pStyle w:val="Odlomakpopisa"/>
        <w:numPr>
          <w:ilvl w:val="0"/>
          <w:numId w:val="1"/>
        </w:numPr>
        <w:rPr>
          <w:rFonts w:ascii="Arial" w:hAnsi="Arial" w:cs="Arial"/>
          <w:sz w:val="24"/>
          <w:szCs w:val="24"/>
        </w:rPr>
      </w:pPr>
      <w:r w:rsidRPr="00635FA4">
        <w:rPr>
          <w:rFonts w:ascii="Arial" w:hAnsi="Arial" w:cs="Arial"/>
          <w:sz w:val="24"/>
          <w:szCs w:val="24"/>
        </w:rPr>
        <w:t>PRAVO NA PRISTUP PODACIMA</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Dobiti potvrdu od voditelja obrade obrađuju li se podaci koji se na njega odnose, te ako se obrađuju, pristup informacijama</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Svrha obrade</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Izvor prikupljanja</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Kategoriji osobnih podataka</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Razdoblju pohrane</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Pravu na ispravak, brisanje ili ograničenje obrade</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Pravo na pritužbu nadzornom tijelu</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Izvoru podataka</w:t>
      </w:r>
    </w:p>
    <w:p w:rsidR="000A6C1C"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Postojanju automatiziranog donošenja odluka</w:t>
      </w:r>
    </w:p>
    <w:p w:rsidR="005224F1" w:rsidRPr="005224F1" w:rsidRDefault="005224F1" w:rsidP="005224F1">
      <w:pPr>
        <w:rPr>
          <w:rFonts w:ascii="Arial" w:hAnsi="Arial" w:cs="Arial"/>
          <w:sz w:val="24"/>
          <w:szCs w:val="24"/>
        </w:rPr>
      </w:pPr>
    </w:p>
    <w:p w:rsidR="000A6C1C" w:rsidRPr="00635FA4" w:rsidRDefault="000A6C1C" w:rsidP="000A6C1C">
      <w:pPr>
        <w:pStyle w:val="Odlomakpopisa"/>
        <w:numPr>
          <w:ilvl w:val="0"/>
          <w:numId w:val="1"/>
        </w:numPr>
        <w:rPr>
          <w:rFonts w:ascii="Arial" w:hAnsi="Arial" w:cs="Arial"/>
          <w:sz w:val="24"/>
          <w:szCs w:val="24"/>
        </w:rPr>
      </w:pPr>
      <w:r w:rsidRPr="00635FA4">
        <w:rPr>
          <w:rFonts w:ascii="Arial" w:hAnsi="Arial" w:cs="Arial"/>
          <w:sz w:val="24"/>
          <w:szCs w:val="24"/>
        </w:rPr>
        <w:lastRenderedPageBreak/>
        <w:t>INFORMIRANJE</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Dobiti informacije o obradi svojih osobnih podataka neovisno prikupljaju li se podaci izravno od ispitanika ili ne</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Pružanje informacija na jasan i razumljiv način</w:t>
      </w:r>
    </w:p>
    <w:p w:rsidR="000A6C1C" w:rsidRPr="00635FA4" w:rsidRDefault="000A6C1C" w:rsidP="000A6C1C">
      <w:pPr>
        <w:pStyle w:val="Odlomakpopisa"/>
        <w:numPr>
          <w:ilvl w:val="0"/>
          <w:numId w:val="1"/>
        </w:numPr>
        <w:rPr>
          <w:rFonts w:ascii="Arial" w:hAnsi="Arial" w:cs="Arial"/>
          <w:sz w:val="24"/>
          <w:szCs w:val="24"/>
        </w:rPr>
      </w:pPr>
      <w:r w:rsidRPr="00635FA4">
        <w:rPr>
          <w:rFonts w:ascii="Arial" w:hAnsi="Arial" w:cs="Arial"/>
          <w:sz w:val="24"/>
          <w:szCs w:val="24"/>
        </w:rPr>
        <w:t>PRAVO NA PRENOSIVOST</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Omogućuje da se prenese osobne podatke drugom voditelju obrade koji je prethodno pružio prethodnom voditelju u strukturiranom, običajeno upotrebljavanom i strojno čitljivom obliku - ako se obrada temelji na privoli ili ugovoru i/ili ako se obrada provodi automatiziranim putem</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Ostvarivanje prava ne smije negativno utjecati na prava i slobode drugih</w:t>
      </w:r>
    </w:p>
    <w:p w:rsidR="000A6C1C" w:rsidRPr="00635FA4" w:rsidRDefault="000A6C1C" w:rsidP="000A6C1C">
      <w:pPr>
        <w:pStyle w:val="Odlomakpopisa"/>
        <w:numPr>
          <w:ilvl w:val="0"/>
          <w:numId w:val="1"/>
        </w:numPr>
        <w:rPr>
          <w:rFonts w:ascii="Arial" w:hAnsi="Arial" w:cs="Arial"/>
          <w:sz w:val="24"/>
          <w:szCs w:val="24"/>
        </w:rPr>
      </w:pPr>
      <w:r w:rsidRPr="00635FA4">
        <w:rPr>
          <w:rFonts w:ascii="Arial" w:hAnsi="Arial" w:cs="Arial"/>
          <w:sz w:val="24"/>
          <w:szCs w:val="24"/>
        </w:rPr>
        <w:t>PRAVO NA PRIGOVOR (I)</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Ispitanik ima pravo u svakom trenutku uložiti prigovor na obradu osobnih podataka koja se na njega odnosi, u skladu s čl.6., st.1., točka e ili f (voditelj obrade obrađuje podatke za izvršavanje zadaće od javnog interesa ili pri izvršavanju službene ovlasti). Voditelj obrade ne smije dalje obrađivati podatke, osim ako dokaže da postoje uvjerljivi legitimni razlozi za obradu koji nadilaze interes, prava i slobode ispitanika ili radi obrane pravnih zahtjeva.</w:t>
      </w:r>
    </w:p>
    <w:p w:rsidR="000A6C1C" w:rsidRPr="00635FA4" w:rsidRDefault="000A6C1C" w:rsidP="000A6C1C">
      <w:pPr>
        <w:pStyle w:val="Odlomakpopisa"/>
        <w:numPr>
          <w:ilvl w:val="0"/>
          <w:numId w:val="1"/>
        </w:numPr>
        <w:rPr>
          <w:rFonts w:ascii="Arial" w:hAnsi="Arial" w:cs="Arial"/>
          <w:sz w:val="24"/>
          <w:szCs w:val="24"/>
        </w:rPr>
      </w:pPr>
      <w:r w:rsidRPr="00635FA4">
        <w:rPr>
          <w:rFonts w:ascii="Arial" w:hAnsi="Arial" w:cs="Arial"/>
          <w:sz w:val="24"/>
          <w:szCs w:val="24"/>
        </w:rPr>
        <w:t>PRAVO NA PRIGOVOR (II)</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Obrada u svrhu izravnog marketinga</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U kontekstu služenja uslugama informacijskog društva</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Obrada podataka u statističke svrhe i u svrhe istraživanja, osim ako je obrada nužna za provođenje zadaće koja se obavlja zgog javnog interesa</w:t>
      </w:r>
    </w:p>
    <w:p w:rsidR="000A6C1C" w:rsidRPr="00635FA4" w:rsidRDefault="000A6C1C" w:rsidP="000A6C1C">
      <w:pPr>
        <w:jc w:val="center"/>
        <w:rPr>
          <w:rFonts w:ascii="Arial" w:hAnsi="Arial" w:cs="Arial"/>
          <w:sz w:val="24"/>
          <w:szCs w:val="24"/>
        </w:rPr>
      </w:pPr>
      <w:r w:rsidRPr="00635FA4">
        <w:rPr>
          <w:rFonts w:ascii="Arial" w:hAnsi="Arial" w:cs="Arial"/>
          <w:sz w:val="24"/>
          <w:szCs w:val="24"/>
        </w:rPr>
        <w:t>KRŠENJE ODREDBI OPĆE UREDBE ZA ZAŠTITU OSOBNIH PODATAKA</w:t>
      </w:r>
    </w:p>
    <w:p w:rsidR="000A6C1C" w:rsidRPr="00635FA4" w:rsidRDefault="000A6C1C" w:rsidP="000A6C1C">
      <w:pPr>
        <w:pStyle w:val="Odlomakpopisa"/>
        <w:numPr>
          <w:ilvl w:val="0"/>
          <w:numId w:val="1"/>
        </w:numPr>
        <w:rPr>
          <w:rFonts w:ascii="Arial" w:hAnsi="Arial" w:cs="Arial"/>
          <w:sz w:val="24"/>
          <w:szCs w:val="24"/>
        </w:rPr>
      </w:pPr>
      <w:r w:rsidRPr="00635FA4">
        <w:rPr>
          <w:rFonts w:ascii="Arial" w:hAnsi="Arial" w:cs="Arial"/>
          <w:sz w:val="24"/>
          <w:szCs w:val="24"/>
        </w:rPr>
        <w:t>Prava ispitanika:</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Podnijeti pritužbu nadzornom tijelu</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 xml:space="preserve">Podnošenje pravnog lijeka protiv: </w:t>
      </w:r>
    </w:p>
    <w:p w:rsidR="000A6C1C" w:rsidRPr="00635FA4" w:rsidRDefault="000A6C1C" w:rsidP="000A6C1C">
      <w:pPr>
        <w:pStyle w:val="Odlomakpopisa"/>
        <w:numPr>
          <w:ilvl w:val="1"/>
          <w:numId w:val="2"/>
        </w:numPr>
        <w:rPr>
          <w:rFonts w:ascii="Arial" w:hAnsi="Arial" w:cs="Arial"/>
          <w:sz w:val="24"/>
          <w:szCs w:val="24"/>
        </w:rPr>
      </w:pPr>
      <w:r w:rsidRPr="00635FA4">
        <w:rPr>
          <w:rFonts w:ascii="Arial" w:hAnsi="Arial" w:cs="Arial"/>
          <w:sz w:val="24"/>
          <w:szCs w:val="24"/>
        </w:rPr>
        <w:t>Obvezujuće odluke nadzornog tijela koja se odnosi na njega</w:t>
      </w:r>
    </w:p>
    <w:p w:rsidR="000A6C1C" w:rsidRPr="00635FA4" w:rsidRDefault="000A6C1C" w:rsidP="000A6C1C">
      <w:pPr>
        <w:pStyle w:val="Odlomakpopisa"/>
        <w:numPr>
          <w:ilvl w:val="1"/>
          <w:numId w:val="2"/>
        </w:numPr>
        <w:rPr>
          <w:rFonts w:ascii="Arial" w:hAnsi="Arial" w:cs="Arial"/>
          <w:sz w:val="24"/>
          <w:szCs w:val="24"/>
        </w:rPr>
      </w:pPr>
      <w:r w:rsidRPr="00635FA4">
        <w:rPr>
          <w:rFonts w:ascii="Arial" w:hAnsi="Arial" w:cs="Arial"/>
          <w:sz w:val="24"/>
          <w:szCs w:val="24"/>
        </w:rPr>
        <w:t>Ako nadzorno tijelo ne riješi njegovu pritužbu ili ga ne obavijesti o napretku ili ishodu pritužbe</w:t>
      </w:r>
    </w:p>
    <w:p w:rsidR="000A6C1C" w:rsidRPr="00635FA4" w:rsidRDefault="000A6C1C" w:rsidP="000A6C1C">
      <w:pPr>
        <w:pStyle w:val="Odlomakpopisa"/>
        <w:numPr>
          <w:ilvl w:val="1"/>
          <w:numId w:val="2"/>
        </w:numPr>
        <w:rPr>
          <w:rFonts w:ascii="Arial" w:hAnsi="Arial" w:cs="Arial"/>
          <w:sz w:val="24"/>
          <w:szCs w:val="24"/>
        </w:rPr>
      </w:pPr>
      <w:r w:rsidRPr="00635FA4">
        <w:rPr>
          <w:rFonts w:ascii="Arial" w:hAnsi="Arial" w:cs="Arial"/>
          <w:sz w:val="24"/>
          <w:szCs w:val="24"/>
        </w:rPr>
        <w:t>Voditelja obrade ili izvršitelja obrade ako smatra da su mu obradom njegovih osobnih podataka protivno Uredbi prekršena njegova prava iz Uredbe</w:t>
      </w:r>
    </w:p>
    <w:p w:rsidR="000A6C1C" w:rsidRPr="00635FA4" w:rsidRDefault="000A6C1C" w:rsidP="000A6C1C">
      <w:pPr>
        <w:pStyle w:val="Odlomakpopisa"/>
        <w:numPr>
          <w:ilvl w:val="0"/>
          <w:numId w:val="2"/>
        </w:numPr>
        <w:rPr>
          <w:rFonts w:ascii="Arial" w:hAnsi="Arial" w:cs="Arial"/>
          <w:sz w:val="24"/>
          <w:szCs w:val="24"/>
        </w:rPr>
      </w:pPr>
      <w:r w:rsidRPr="00635FA4">
        <w:rPr>
          <w:rFonts w:ascii="Arial" w:hAnsi="Arial" w:cs="Arial"/>
          <w:sz w:val="24"/>
          <w:szCs w:val="24"/>
        </w:rPr>
        <w:t>Pravo na naknadu materijalne ili nematerijalne štete od voditelja obrade ili izvršitelja obrade</w:t>
      </w:r>
    </w:p>
    <w:p w:rsidR="000A6C1C" w:rsidRPr="00635FA4" w:rsidRDefault="000A6C1C" w:rsidP="000A6C1C">
      <w:pPr>
        <w:rPr>
          <w:rFonts w:ascii="Arial" w:hAnsi="Arial" w:cs="Arial"/>
          <w:sz w:val="24"/>
          <w:szCs w:val="24"/>
        </w:rPr>
      </w:pPr>
    </w:p>
    <w:p w:rsidR="000A6C1C" w:rsidRPr="00635FA4" w:rsidRDefault="000A6C1C" w:rsidP="000A6C1C">
      <w:pPr>
        <w:pStyle w:val="Odlomakpopisa"/>
        <w:numPr>
          <w:ilvl w:val="0"/>
          <w:numId w:val="3"/>
        </w:numPr>
        <w:rPr>
          <w:rFonts w:ascii="Arial" w:hAnsi="Arial" w:cs="Arial"/>
          <w:sz w:val="24"/>
          <w:szCs w:val="24"/>
        </w:rPr>
      </w:pPr>
      <w:r w:rsidRPr="00635FA4">
        <w:rPr>
          <w:rFonts w:ascii="Arial" w:hAnsi="Arial" w:cs="Arial"/>
          <w:sz w:val="24"/>
          <w:szCs w:val="24"/>
        </w:rPr>
        <w:t>Evidencija GDPR</w:t>
      </w:r>
      <w:r w:rsidR="00635FA4">
        <w:rPr>
          <w:rFonts w:ascii="Arial" w:hAnsi="Arial" w:cs="Arial"/>
          <w:sz w:val="24"/>
          <w:szCs w:val="24"/>
        </w:rPr>
        <w:t xml:space="preserve"> - OVDJE</w:t>
      </w:r>
    </w:p>
    <w:p w:rsidR="009019D3" w:rsidRPr="005224F1" w:rsidRDefault="000A6C1C" w:rsidP="005224F1">
      <w:pPr>
        <w:pStyle w:val="Odlomakpopisa"/>
        <w:numPr>
          <w:ilvl w:val="0"/>
          <w:numId w:val="3"/>
        </w:numPr>
        <w:rPr>
          <w:rFonts w:ascii="Arial" w:hAnsi="Arial" w:cs="Arial"/>
          <w:sz w:val="24"/>
          <w:szCs w:val="24"/>
        </w:rPr>
      </w:pPr>
      <w:r w:rsidRPr="00635FA4">
        <w:rPr>
          <w:rFonts w:ascii="Arial" w:hAnsi="Arial" w:cs="Arial"/>
          <w:sz w:val="24"/>
          <w:szCs w:val="24"/>
        </w:rPr>
        <w:t xml:space="preserve">Oglasna ploča </w:t>
      </w:r>
      <w:bookmarkStart w:id="0" w:name="_GoBack"/>
      <w:bookmarkEnd w:id="0"/>
    </w:p>
    <w:sectPr w:rsidR="009019D3" w:rsidRPr="005224F1" w:rsidSect="00635FA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49" w:rsidRDefault="003D1249" w:rsidP="00635FA4">
      <w:pPr>
        <w:spacing w:after="0" w:line="240" w:lineRule="auto"/>
      </w:pPr>
      <w:r>
        <w:separator/>
      </w:r>
    </w:p>
  </w:endnote>
  <w:endnote w:type="continuationSeparator" w:id="0">
    <w:p w:rsidR="003D1249" w:rsidRDefault="003D1249" w:rsidP="0063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09295"/>
      <w:docPartObj>
        <w:docPartGallery w:val="Page Numbers (Bottom of Page)"/>
        <w:docPartUnique/>
      </w:docPartObj>
    </w:sdtPr>
    <w:sdtEndPr/>
    <w:sdtContent>
      <w:p w:rsidR="00635FA4" w:rsidRDefault="00635FA4">
        <w:pPr>
          <w:pStyle w:val="Podnoje"/>
          <w:jc w:val="center"/>
        </w:pPr>
        <w:r>
          <w:fldChar w:fldCharType="begin"/>
        </w:r>
        <w:r>
          <w:instrText>PAGE   \* MERGEFORMAT</w:instrText>
        </w:r>
        <w:r>
          <w:fldChar w:fldCharType="separate"/>
        </w:r>
        <w:r w:rsidR="005224F1">
          <w:rPr>
            <w:noProof/>
          </w:rPr>
          <w:t>2</w:t>
        </w:r>
        <w:r>
          <w:fldChar w:fldCharType="end"/>
        </w:r>
      </w:p>
    </w:sdtContent>
  </w:sdt>
  <w:p w:rsidR="00635FA4" w:rsidRDefault="00635FA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49" w:rsidRDefault="003D1249" w:rsidP="00635FA4">
      <w:pPr>
        <w:spacing w:after="0" w:line="240" w:lineRule="auto"/>
      </w:pPr>
      <w:r>
        <w:separator/>
      </w:r>
    </w:p>
  </w:footnote>
  <w:footnote w:type="continuationSeparator" w:id="0">
    <w:p w:rsidR="003D1249" w:rsidRDefault="003D1249" w:rsidP="00635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22E5C"/>
    <w:multiLevelType w:val="hybridMultilevel"/>
    <w:tmpl w:val="E28C9B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0194609"/>
    <w:multiLevelType w:val="hybridMultilevel"/>
    <w:tmpl w:val="D098D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F4C6557"/>
    <w:multiLevelType w:val="hybridMultilevel"/>
    <w:tmpl w:val="29646252"/>
    <w:lvl w:ilvl="0" w:tplc="11EE2EF4">
      <w:start w:val="1"/>
      <w:numFmt w:val="bullet"/>
      <w:lvlText w:val="-"/>
      <w:lvlJc w:val="left"/>
      <w:pPr>
        <w:ind w:left="1440" w:hanging="360"/>
      </w:pPr>
      <w:rPr>
        <w:rFonts w:ascii="Calibri" w:eastAsia="Calibri" w:hAnsi="Calibri"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DC"/>
    <w:rsid w:val="000A6C1C"/>
    <w:rsid w:val="003D1249"/>
    <w:rsid w:val="005224F1"/>
    <w:rsid w:val="00617CAB"/>
    <w:rsid w:val="00635FA4"/>
    <w:rsid w:val="006866ED"/>
    <w:rsid w:val="009019D3"/>
    <w:rsid w:val="00D8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0A20"/>
  <w15:chartTrackingRefBased/>
  <w15:docId w15:val="{370D9A9B-7168-4C23-900A-95F1F21C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C1C"/>
    <w:pPr>
      <w:spacing w:after="200" w:line="276" w:lineRule="auto"/>
    </w:pPr>
    <w:rPr>
      <w:rFonts w:ascii="Calibri" w:eastAsia="Calibri" w:hAnsi="Calibri"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A6C1C"/>
    <w:pPr>
      <w:ind w:left="720"/>
      <w:contextualSpacing/>
    </w:pPr>
  </w:style>
  <w:style w:type="paragraph" w:styleId="Zaglavlje">
    <w:name w:val="header"/>
    <w:basedOn w:val="Normal"/>
    <w:link w:val="ZaglavljeChar"/>
    <w:uiPriority w:val="99"/>
    <w:unhideWhenUsed/>
    <w:rsid w:val="00635FA4"/>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635FA4"/>
    <w:rPr>
      <w:rFonts w:ascii="Calibri" w:eastAsia="Calibri" w:hAnsi="Calibri" w:cs="Times New Roman"/>
      <w:lang w:val="hr-HR"/>
    </w:rPr>
  </w:style>
  <w:style w:type="paragraph" w:styleId="Podnoje">
    <w:name w:val="footer"/>
    <w:basedOn w:val="Normal"/>
    <w:link w:val="PodnojeChar"/>
    <w:uiPriority w:val="99"/>
    <w:unhideWhenUsed/>
    <w:rsid w:val="00635FA4"/>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35FA4"/>
    <w:rPr>
      <w:rFonts w:ascii="Calibri" w:eastAsia="Calibri" w:hAnsi="Calibri" w:cs="Times New Roman"/>
      <w:lang w:val="hr-HR"/>
    </w:rPr>
  </w:style>
  <w:style w:type="character" w:styleId="Hiperveza">
    <w:name w:val="Hyperlink"/>
    <w:basedOn w:val="Zadanifontodlomka"/>
    <w:uiPriority w:val="99"/>
    <w:unhideWhenUsed/>
    <w:rsid w:val="00522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2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prr@hi.h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2018-08-02T07:25:00Z</dcterms:created>
  <dcterms:modified xsi:type="dcterms:W3CDTF">2018-12-07T12:20:00Z</dcterms:modified>
</cp:coreProperties>
</file>